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</w:pPr>
    </w:p>
    <w:p>
      <w:pPr>
        <w:spacing w:before="120" w:after="12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 xml:space="preserve">护发素 </w:t>
      </w:r>
      <w:bookmarkStart w:id="13" w:name="_GoBack"/>
      <w:bookmarkEnd w:id="13"/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/>
          <w:sz w:val="32"/>
          <w:szCs w:val="32"/>
          <w:u w:val="single"/>
        </w:rPr>
        <w:t>xxxxx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>
      <w:pPr>
        <w:spacing w:before="120" w:after="120" w:line="360" w:lineRule="auto"/>
        <w:jc w:val="center"/>
        <w:rPr>
          <w:szCs w:val="28"/>
          <w:u w:val="single"/>
        </w:rPr>
      </w:pPr>
      <w:r>
        <w:rPr>
          <w:rFonts w:hint="eastAsia" w:ascii="黑体" w:hAnsi="黑体" w:eastAsia="黑体"/>
          <w:sz w:val="32"/>
        </w:rPr>
        <w:t xml:space="preserve"> </w:t>
      </w:r>
      <w:r>
        <w:br w:type="page"/>
      </w: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74973119"/>
      <w:r>
        <w:rPr>
          <w:rFonts w:ascii="黑体" w:hAnsi="黑体" w:eastAsia="黑体"/>
          <w:b w:val="0"/>
        </w:rPr>
        <w:t>一、摘要</w:t>
      </w:r>
      <w:bookmarkEnd w:id="1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xxxx护发素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对产品的微生物和有害物质和稳定性等进行了检测，并</w:t>
      </w:r>
      <w:r>
        <w:rPr>
          <w:rFonts w:hint="eastAsia" w:eastAsia="仿宋_GB2312"/>
          <w:sz w:val="32"/>
          <w:szCs w:val="28"/>
        </w:rPr>
        <w:t>对配方所用的水、鲸蜡硬脂醇、聚二甲基硅氧烷、羟苯甲酯、（日用）香精、丙二醇、苯甲醇、柠檬酸、甲基异噻唑啉酮和</w:t>
      </w:r>
      <w:r>
        <w:rPr>
          <w:rFonts w:eastAsia="仿宋_GB2312"/>
          <w:sz w:val="32"/>
          <w:szCs w:val="28"/>
        </w:rPr>
        <w:t>CI 19140</w:t>
      </w:r>
      <w:r>
        <w:rPr>
          <w:rFonts w:hint="eastAsia" w:eastAsia="仿宋_GB2312"/>
          <w:sz w:val="32"/>
          <w:szCs w:val="28"/>
        </w:rPr>
        <w:t>等xxx种成分进行评估，可能存在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甲醇、二甘醇、4-苯肼磺酸、4-氨基苯-1-磺酸、5-羰基-1-(4-磺苯基)-2-吡唑啉-3-羧酸、4,4’-二偶氮氨基二苯磺酸、四羟基丁二酸和未磺化芳香伯胺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74973120"/>
      <w:r>
        <w:rPr>
          <w:rFonts w:ascii="黑体" w:hAnsi="黑体" w:eastAsia="黑体"/>
          <w:b w:val="0"/>
        </w:rPr>
        <w:t>二、产品简介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xxxx护发素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、日均使用量（g/day）：3.92*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0.01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体重为默认的成人体重（60 kg）；经皮吸收率以100%计。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4973121"/>
      <w:r>
        <w:rPr>
          <w:rFonts w:ascii="黑体" w:hAnsi="黑体" w:eastAsia="黑体"/>
          <w:b w:val="0"/>
        </w:rPr>
        <w:t>三、产品配方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1"/>
        <w:tblW w:w="91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70"/>
        <w:gridCol w:w="1861"/>
        <w:gridCol w:w="1119"/>
        <w:gridCol w:w="1101"/>
        <w:gridCol w:w="1243"/>
        <w:gridCol w:w="999"/>
        <w:gridCol w:w="1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原料含量（%）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复配百分比（%）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实际成分含量（%）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乳化剂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聚二甲基硅氧烷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DIMETHICONE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抗静电剂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羟苯甲酯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METHYLPARABEN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BENZYL ALCOHOL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甲基异噻唑啉酮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METHYLISOTHIAZOLINONE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  <w:szCs w:val="21"/>
              </w:rPr>
              <w:t>pH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调节剂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</w:t>
            </w:r>
            <w:r>
              <w:rPr>
                <w:rFonts w:eastAsia="仿宋_GB2312"/>
                <w:kern w:val="0"/>
                <w:sz w:val="24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着色剂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《化妆品安全技术规范》准用着色剂（表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44</w:t>
            </w:r>
          </w:p>
        </w:tc>
      </w:tr>
    </w:tbl>
    <w:p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bookmarkStart w:id="4" w:name="_Toc174973122"/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鲸蜡硬脂醇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聚二甲基硅氧烷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DIMETHICONE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羟苯甲酯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METHYLPARABEN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（日用）香精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BENZYL 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柠檬酸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CITRIC ACID 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甲基异噻唑啉酮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METHYLISOTHIAZOLINONE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 19140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bookmarkEnd w:id="4"/>
    </w:tbl>
    <w:p>
      <w:pPr>
        <w:pStyle w:val="10"/>
        <w:spacing w:before="159" w:beforeLines="50" w:after="0" w:line="580" w:lineRule="exact"/>
        <w:jc w:val="left"/>
        <w:rPr>
          <w:rFonts w:ascii="黑体" w:hAnsi="黑体" w:eastAsia="黑体"/>
          <w:b w:val="0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fmt="decimal" w:start="1"/>
          <w:cols w:space="720" w:num="1"/>
          <w:docGrid w:type="lines" w:linePitch="319" w:charSpace="0"/>
        </w:sectPr>
      </w:pPr>
    </w:p>
    <w:p>
      <w:pPr>
        <w:rPr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四、配方中各成分的安全评估</w:t>
      </w:r>
    </w:p>
    <w:p>
      <w:pPr>
        <w:jc w:val="center"/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各成分的安全评估</w:t>
      </w:r>
    </w:p>
    <w:tbl>
      <w:tblPr>
        <w:tblStyle w:val="11"/>
        <w:tblW w:w="12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40"/>
        <w:gridCol w:w="778"/>
        <w:gridCol w:w="1797"/>
        <w:gridCol w:w="2770"/>
        <w:gridCol w:w="1134"/>
        <w:gridCol w:w="1383"/>
        <w:gridCol w:w="265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含量（%）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《化妆品安全技术规范》要求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权威机构评估结论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原料3年使用历史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已上市产品原料使用信息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评估结论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本产品使用的水符合国家饮用水标准，无安全风险。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鲸蜡硬脂醇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2008年美国化妆品原料评价委员会（CIR）发布对鲸蜡硬脂醇的安全性审查，认为该成分作为化妆品原料使用是安全的，在护发素（Conditioners, Noncoloring hair products）产品中的使用浓度为0.05%-9%。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聚二甲基硅氧烷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2022年CIR发布对聚二甲基硅氧烷的安全性审查，认为当配方无刺激性时，该成分应用于无吸入暴露风险的化妆品是安全的，在淋洗类（Rinse-Off）产品中的使用浓度为0.0000014%-23.4%，在非染发类发用（Hair - Non-Coloring）产品中的使用浓度为0.0000014%-63.5%。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CIR报告还显示，聚二甲基硅氧烷原型对兔皮肤有轻微刺激性，浓度为10%-35%的聚二甲基硅氧烷对兔眼有微刺激性至轻刺激性，主要为结膜反应。该成分的添加量为0.11%，在本产品中应用风险在可接受范围之内。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羟苯甲酯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《化妆品安全技术规范（2015年版）》表4化妆品准用防腐剂规定，4-羟基苯甲酸及其盐类和酯类的限用量为单一酯0.4%（以酸计）；混合酯总量0.8%（以酸计）。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该成分的添加量为xxx%，配方中无其他同类成分，符合规范要求。该成分在本产品中应用风险在可接受范围之内。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（日用）香精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产品中所使用的香精符合IFRA证书要求。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丙二醇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2012年CIR发布对丙二醇的安全性审查，认为当配方无刺激性时，该成分作为化妆品原料使用是安全的，在护发素产品中的使用浓度为0.08%-42%。欧洲化学品管理局（ECHA）评估后认为，丙二醇对皮肤和眼睛无刺激性。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苯甲醇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《化妆品安全技术规范（2015年版）》表4化妆品准用防腐剂规定，苯甲醇的限用量为1.0%。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柠檬酸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《化妆品安全技术规范（2015年版）》表3化妆品限用组分规定，α-羟基酸及其盐类和酯类的限用量为总量6%（以酸计），pH≥3.5（淋洗类发用产品除外）。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甲基异噻唑啉酮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《化妆品安全技术规范（2015年版）》表4化妆品准用防腐剂规定，甲基异噻唑啉酮的限用量为0.01%。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CI 19140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《化妆品安全技术规范》表6化妆品准用着色剂规定，CI 19140允许在各种化妆品中使用。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ascii="黑体" w:hAnsi="黑体" w:eastAsia="黑体"/>
          <w:b w:val="0"/>
        </w:rPr>
      </w:pPr>
      <w:bookmarkStart w:id="5" w:name="_Toc174973123"/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  <w:sectPr>
          <w:pgSz w:w="16838" w:h="11906" w:orient="landscape"/>
          <w:pgMar w:top="1531" w:right="1928" w:bottom="1531" w:left="1814" w:header="851" w:footer="680" w:gutter="0"/>
          <w:pgNumType w:fmt="decimal" w:start="1"/>
          <w:cols w:space="720" w:num="1"/>
          <w:docGrid w:type="lines" w:linePitch="319" w:charSpace="0"/>
        </w:sectPr>
      </w:pP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br w:type="page"/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1"/>
        <w:tblW w:w="8871" w:type="dxa"/>
        <w:jc w:val="center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86"/>
        <w:gridCol w:w="4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2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聚二甲基硅氧烷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羟苯甲酯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8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甲基异噻唑啉酮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4-苯肼磺酸、4-氨基苯-1-磺酸、5-羰基-1-(4-磺苯基)-2-吡唑啉-3-羧酸、4,4’-二偶氮氨基二苯磺酸、四羟基丁二酸、未磺化芳香伯胺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根据原料供应商提供的质量规格证明，该原料为符合食品添加剂相应国标所列纯度要求的着色剂。在护发素中应用时，其可能存在的杂质（风险物质）</w:t>
            </w:r>
            <w:r>
              <w:rPr>
                <w:rFonts w:eastAsia="仿宋_GB2312"/>
                <w:kern w:val="0"/>
                <w:sz w:val="24"/>
                <w:szCs w:val="21"/>
              </w:rPr>
              <w:t>不具有安全性风险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4973124"/>
      <w:r>
        <w:rPr>
          <w:rFonts w:ascii="黑体" w:hAnsi="黑体" w:eastAsia="黑体"/>
          <w:b w:val="0"/>
        </w:rPr>
        <w:t>六、风险控制措施或建议</w:t>
      </w:r>
      <w:bookmarkEnd w:id="6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护发素，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7" w:name="_Toc174973125"/>
      <w:r>
        <w:rPr>
          <w:rFonts w:hint="eastAsia" w:eastAsia="仿宋_GB2312"/>
          <w:sz w:val="32"/>
          <w:szCs w:val="28"/>
        </w:rPr>
        <w:t>无强制性安全警示语要求，企业可根据产品实际情况决定是否在包装和标签上添加警示语</w:t>
      </w:r>
      <w:r>
        <w:rPr>
          <w:rFonts w:eastAsia="仿宋_GB2312"/>
          <w:sz w:val="32"/>
          <w:szCs w:val="28"/>
        </w:rPr>
        <w:t>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七、安全评估结论</w:t>
      </w:r>
      <w:bookmarkEnd w:id="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护发素</w:t>
      </w:r>
      <w:r>
        <w:rPr>
          <w:rFonts w:eastAsia="仿宋_GB2312"/>
          <w:sz w:val="32"/>
          <w:szCs w:val="28"/>
        </w:rPr>
        <w:t>（</w:t>
      </w:r>
      <w:r>
        <w:rPr>
          <w:rFonts w:hint="eastAsia" w:eastAsia="仿宋_GB2312"/>
          <w:sz w:val="32"/>
          <w:szCs w:val="28"/>
        </w:rPr>
        <w:t>淋洗</w:t>
      </w:r>
      <w:r>
        <w:rPr>
          <w:rFonts w:eastAsia="仿宋_GB2312"/>
          <w:sz w:val="32"/>
          <w:szCs w:val="28"/>
        </w:rPr>
        <w:t>类化妆品）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4973126"/>
      <w:r>
        <w:rPr>
          <w:rFonts w:ascii="黑体" w:hAnsi="黑体" w:eastAsia="黑体"/>
          <w:b w:val="0"/>
        </w:rPr>
        <w:t>八、安全评估人员的签名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4973127"/>
      <w:r>
        <w:rPr>
          <w:rFonts w:ascii="黑体" w:hAnsi="黑体" w:eastAsia="黑体"/>
          <w:b w:val="0"/>
        </w:rPr>
        <w:t>安全评估人员简历</w:t>
      </w:r>
      <w:bookmarkEnd w:id="9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4973128"/>
      <w:r>
        <w:rPr>
          <w:rFonts w:ascii="黑体" w:hAnsi="黑体" w:eastAsia="黑体"/>
          <w:b w:val="0"/>
        </w:rPr>
        <w:t>十、参考文献</w:t>
      </w:r>
      <w:bookmarkEnd w:id="10"/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928" w:right="1531" w:bottom="1814" w:left="1531" w:header="851" w:footer="680" w:gutter="0"/>
          <w:pgNumType w:fmt="decimal"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bookmarkStart w:id="12" w:name="_Toc174973129"/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Annual Review of Cosmetic Ingredient Safety Assessments: 2005/2006, International Journal of Toxicology, 2008, 27(Suppl. 1):77-142 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Amended Safety Assessment of Dimethicone, Methicone, and Substituted-Methicone Polymers as Used in Cosmetics, Final Report 03/08/2022</w:t>
      </w:r>
      <w:r>
        <w:rPr>
          <w:rFonts w:hint="eastAsia" w:eastAsia="仿宋_GB2312"/>
          <w:sz w:val="32"/>
          <w:szCs w:val="28"/>
        </w:rPr>
        <w:t xml:space="preserve">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Tripropylene Glycol, and PPGs as Used in Cosmetics, International Journal of Toxicology</w:t>
      </w:r>
      <w:r>
        <w:rPr>
          <w:rFonts w:hint="eastAsia" w:eastAsia="仿宋_GB2312"/>
          <w:sz w:val="32"/>
          <w:szCs w:val="28"/>
        </w:rPr>
        <w:t>,</w:t>
      </w:r>
      <w:r>
        <w:rPr>
          <w:rFonts w:eastAsia="仿宋_GB2312"/>
          <w:sz w:val="32"/>
          <w:szCs w:val="28"/>
        </w:rPr>
        <w:t xml:space="preserve"> 2012, 31(Suppl</w:t>
      </w:r>
      <w:r>
        <w:rPr>
          <w:rFonts w:hint="eastAsia" w:eastAsia="仿宋_GB2312"/>
          <w:sz w:val="32"/>
          <w:szCs w:val="28"/>
        </w:rPr>
        <w:t>.</w:t>
      </w:r>
      <w:r>
        <w:rPr>
          <w:rFonts w:eastAsia="仿宋_GB2312"/>
          <w:sz w:val="32"/>
          <w:szCs w:val="28"/>
        </w:rPr>
        <w:t xml:space="preserve"> 2):245-260 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European Chemicals Agency (ECHA), Sept. 30, 2024. CAS number: </w:t>
      </w:r>
      <w:r>
        <w:rPr>
          <w:rFonts w:eastAsia="仿宋_GB2312"/>
          <w:sz w:val="32"/>
          <w:szCs w:val="28"/>
        </w:rPr>
        <w:t>57-55-6</w:t>
      </w:r>
      <w:r>
        <w:rPr>
          <w:rFonts w:hint="eastAsia" w:eastAsia="仿宋_GB2312"/>
          <w:sz w:val="32"/>
          <w:szCs w:val="28"/>
        </w:rPr>
        <w:t>. 网址：</w:t>
      </w:r>
      <w:r>
        <w:rPr>
          <w:rFonts w:eastAsia="仿宋_GB2312"/>
          <w:sz w:val="32"/>
          <w:szCs w:val="28"/>
        </w:rPr>
        <w:t>https://echa.europa.eu/registration-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dossier/-/registered-dossier/16001/7/4/1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</w:t>
      </w:r>
      <w:r>
        <w:rPr>
          <w:rFonts w:hint="eastAsia" w:eastAsia="仿宋_GB2312"/>
          <w:sz w:val="32"/>
          <w:szCs w:val="28"/>
        </w:rPr>
        <w:t>原料供应商提供xxx的质量规格证明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、香精的IFRA证书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、风险物质二甘醇的评估依据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、产品的微生物和有害物质检测报告（见化妆品备案检验报告</w:t>
      </w:r>
      <w:r>
        <w:rPr>
          <w:rFonts w:hint="eastAsia" w:eastAsia="仿宋_GB2312"/>
          <w:sz w:val="32"/>
          <w:szCs w:val="28"/>
          <w:lang w:val="en-US" w:eastAsia="zh-CN"/>
        </w:rPr>
        <w:t>xx</w:t>
      </w:r>
      <w:r>
        <w:rPr>
          <w:rFonts w:hint="eastAsia" w:eastAsia="仿宋_GB2312"/>
          <w:sz w:val="32"/>
          <w:szCs w:val="28"/>
        </w:rPr>
        <w:t>xxxx）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hint="eastAsia" w:eastAsia="仿宋_GB2312"/>
          <w:sz w:val="32"/>
          <w:szCs w:val="28"/>
        </w:rPr>
        <w:t>产品中二甘醇的检验报告（</w:t>
      </w:r>
      <w:r>
        <w:rPr>
          <w:rFonts w:hint="eastAsia" w:eastAsia="仿宋_GB2312"/>
          <w:sz w:val="32"/>
          <w:szCs w:val="28"/>
          <w:lang w:val="en-US" w:eastAsia="zh-CN"/>
        </w:rPr>
        <w:t>xxx</w:t>
      </w:r>
      <w:r>
        <w:rPr>
          <w:rFonts w:hint="eastAsia" w:eastAsia="仿宋_GB2312"/>
          <w:sz w:val="32"/>
          <w:szCs w:val="28"/>
          <w:lang w:eastAsia="zh-CN"/>
        </w:rPr>
        <w:t>xxx</w:t>
      </w:r>
      <w:r>
        <w:rPr>
          <w:rFonts w:hint="eastAsia" w:eastAsia="仿宋_GB2312"/>
          <w:sz w:val="32"/>
          <w:szCs w:val="28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7、产品的包装相容性评估或测试结论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产品名称：xxxx护发素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产品名称：xxxx护发素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附录7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产品名称：xxxx护发素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85F9"/>
    <w:multiLevelType w:val="singleLevel"/>
    <w:tmpl w:val="06B185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169B"/>
    <w:rsid w:val="0002242D"/>
    <w:rsid w:val="00025396"/>
    <w:rsid w:val="0002567B"/>
    <w:rsid w:val="000303DA"/>
    <w:rsid w:val="00031A5E"/>
    <w:rsid w:val="00033A15"/>
    <w:rsid w:val="00034301"/>
    <w:rsid w:val="00041219"/>
    <w:rsid w:val="000447D2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0AF7"/>
    <w:rsid w:val="0009104F"/>
    <w:rsid w:val="000910AE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D06C6"/>
    <w:rsid w:val="000D1225"/>
    <w:rsid w:val="000D128C"/>
    <w:rsid w:val="000D1702"/>
    <w:rsid w:val="000D2D36"/>
    <w:rsid w:val="000D3B40"/>
    <w:rsid w:val="000D4880"/>
    <w:rsid w:val="000D501F"/>
    <w:rsid w:val="000D63FE"/>
    <w:rsid w:val="000D69FD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220B"/>
    <w:rsid w:val="0012617C"/>
    <w:rsid w:val="00126D6E"/>
    <w:rsid w:val="00130592"/>
    <w:rsid w:val="00133D55"/>
    <w:rsid w:val="001350EC"/>
    <w:rsid w:val="00136AA0"/>
    <w:rsid w:val="00136D88"/>
    <w:rsid w:val="00136F6B"/>
    <w:rsid w:val="001379EF"/>
    <w:rsid w:val="00141DB5"/>
    <w:rsid w:val="00144732"/>
    <w:rsid w:val="00144CDA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93"/>
    <w:rsid w:val="00183DA8"/>
    <w:rsid w:val="00186786"/>
    <w:rsid w:val="00190303"/>
    <w:rsid w:val="0019201F"/>
    <w:rsid w:val="00194713"/>
    <w:rsid w:val="001977FE"/>
    <w:rsid w:val="001A05A6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23CD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1069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3943"/>
    <w:rsid w:val="002446B9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4E8B"/>
    <w:rsid w:val="002A510C"/>
    <w:rsid w:val="002A7F53"/>
    <w:rsid w:val="002B219C"/>
    <w:rsid w:val="002B2AC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3F6C"/>
    <w:rsid w:val="002D5EC4"/>
    <w:rsid w:val="002D65B7"/>
    <w:rsid w:val="002D7A73"/>
    <w:rsid w:val="002E033A"/>
    <w:rsid w:val="002E161E"/>
    <w:rsid w:val="002E30C8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55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3132"/>
    <w:rsid w:val="003743A5"/>
    <w:rsid w:val="00374432"/>
    <w:rsid w:val="003754B9"/>
    <w:rsid w:val="00376709"/>
    <w:rsid w:val="0038489B"/>
    <w:rsid w:val="00385178"/>
    <w:rsid w:val="0039379B"/>
    <w:rsid w:val="00394B1B"/>
    <w:rsid w:val="003A0921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0A8D"/>
    <w:rsid w:val="003C106F"/>
    <w:rsid w:val="003C2192"/>
    <w:rsid w:val="003C2496"/>
    <w:rsid w:val="003C4998"/>
    <w:rsid w:val="003C4A36"/>
    <w:rsid w:val="003C561C"/>
    <w:rsid w:val="003D08E2"/>
    <w:rsid w:val="003D1601"/>
    <w:rsid w:val="003D1DF1"/>
    <w:rsid w:val="003D272A"/>
    <w:rsid w:val="003D6C28"/>
    <w:rsid w:val="003D756D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1C8E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17CA2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AFD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473E7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37AF"/>
    <w:rsid w:val="0058521C"/>
    <w:rsid w:val="00590490"/>
    <w:rsid w:val="00593C49"/>
    <w:rsid w:val="005946B9"/>
    <w:rsid w:val="00597253"/>
    <w:rsid w:val="00597E07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6A1"/>
    <w:rsid w:val="005B77E9"/>
    <w:rsid w:val="005C2C45"/>
    <w:rsid w:val="005C644C"/>
    <w:rsid w:val="005C70DB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57CA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6AE1"/>
    <w:rsid w:val="007975BB"/>
    <w:rsid w:val="007A0FCF"/>
    <w:rsid w:val="007A163F"/>
    <w:rsid w:val="007A5098"/>
    <w:rsid w:val="007A6A98"/>
    <w:rsid w:val="007B409A"/>
    <w:rsid w:val="007B4FF7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03BF"/>
    <w:rsid w:val="00823346"/>
    <w:rsid w:val="00827A00"/>
    <w:rsid w:val="008300E3"/>
    <w:rsid w:val="008319B4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4961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168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4974"/>
    <w:rsid w:val="008C58D2"/>
    <w:rsid w:val="008C5ECE"/>
    <w:rsid w:val="008C6756"/>
    <w:rsid w:val="008C6CC5"/>
    <w:rsid w:val="008C74C4"/>
    <w:rsid w:val="008C7E4D"/>
    <w:rsid w:val="008D23FC"/>
    <w:rsid w:val="008D3995"/>
    <w:rsid w:val="008D530F"/>
    <w:rsid w:val="008D5FE4"/>
    <w:rsid w:val="008D6E2F"/>
    <w:rsid w:val="008D6F30"/>
    <w:rsid w:val="008D7DF8"/>
    <w:rsid w:val="008E055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8F6A43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31B3"/>
    <w:rsid w:val="00913319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2C2F"/>
    <w:rsid w:val="00943E7A"/>
    <w:rsid w:val="00944679"/>
    <w:rsid w:val="00944DEC"/>
    <w:rsid w:val="0094647A"/>
    <w:rsid w:val="00946C45"/>
    <w:rsid w:val="00947240"/>
    <w:rsid w:val="009507DF"/>
    <w:rsid w:val="00951AFF"/>
    <w:rsid w:val="00957A75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177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47903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5B93"/>
    <w:rsid w:val="00AB71C8"/>
    <w:rsid w:val="00AB7FDD"/>
    <w:rsid w:val="00AC1BF9"/>
    <w:rsid w:val="00AC2D33"/>
    <w:rsid w:val="00AD21A0"/>
    <w:rsid w:val="00AD53BC"/>
    <w:rsid w:val="00AE1D86"/>
    <w:rsid w:val="00AE33CD"/>
    <w:rsid w:val="00AE5018"/>
    <w:rsid w:val="00AE686B"/>
    <w:rsid w:val="00AE6AAD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66048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2E06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18"/>
    <w:rsid w:val="00BE5CD9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235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65B9A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1DE3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36F7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6D54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0D2D"/>
    <w:rsid w:val="00DD134D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7F3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52DB0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0EAA"/>
    <w:rsid w:val="00E8220D"/>
    <w:rsid w:val="00E84535"/>
    <w:rsid w:val="00E84DB8"/>
    <w:rsid w:val="00E861B9"/>
    <w:rsid w:val="00E86506"/>
    <w:rsid w:val="00E87FD2"/>
    <w:rsid w:val="00E90DD6"/>
    <w:rsid w:val="00E93F88"/>
    <w:rsid w:val="00E953D3"/>
    <w:rsid w:val="00E956BA"/>
    <w:rsid w:val="00E9646B"/>
    <w:rsid w:val="00E96BFC"/>
    <w:rsid w:val="00E97298"/>
    <w:rsid w:val="00EA2142"/>
    <w:rsid w:val="00EA2F2E"/>
    <w:rsid w:val="00EA5562"/>
    <w:rsid w:val="00EA6775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4E11"/>
    <w:rsid w:val="00F16EFE"/>
    <w:rsid w:val="00F17154"/>
    <w:rsid w:val="00F215FB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565"/>
    <w:rsid w:val="00F755E4"/>
    <w:rsid w:val="00F75816"/>
    <w:rsid w:val="00F75B65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AEA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0490FA5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DB91089"/>
    <w:rsid w:val="1E570D28"/>
    <w:rsid w:val="1FB385F9"/>
    <w:rsid w:val="1FE91B92"/>
    <w:rsid w:val="23A835C8"/>
    <w:rsid w:val="25765884"/>
    <w:rsid w:val="257F5C9F"/>
    <w:rsid w:val="25D1396C"/>
    <w:rsid w:val="29C15017"/>
    <w:rsid w:val="2A515311"/>
    <w:rsid w:val="2A8D465A"/>
    <w:rsid w:val="2C801BC6"/>
    <w:rsid w:val="2D9C28CC"/>
    <w:rsid w:val="2E9C428B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8C18E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2E7060D"/>
    <w:rsid w:val="63A869D1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2F47D6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BF830-A9B5-4592-B595-2A8296CDE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13</Pages>
  <Words>855</Words>
  <Characters>4874</Characters>
  <Lines>40</Lines>
  <Paragraphs>11</Paragraphs>
  <TotalTime>0</TotalTime>
  <ScaleCrop>false</ScaleCrop>
  <LinksUpToDate>false</LinksUpToDate>
  <CharactersWithSpaces>5718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2024-11-25T07:37:00Z</dcterms:created>
  <dc:creator>Xtzj.User</dc:creator>
  <cp:lastModifiedBy>咔咔咔啦啦啦</cp:lastModifiedBy>
  <cp:lastPrinted>2024-10-08T08:00:00Z</cp:lastPrinted>
  <dcterms:modified xsi:type="dcterms:W3CDTF">2024-12-02T02:18:59Z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